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94" w:rsidRDefault="006E1A6D" w:rsidP="006E1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6D">
        <w:rPr>
          <w:rFonts w:ascii="Times New Roman" w:hAnsi="Times New Roman" w:cs="Times New Roman"/>
          <w:b/>
          <w:sz w:val="32"/>
          <w:szCs w:val="32"/>
        </w:rPr>
        <w:t>Режим проведения игровых методов на основе ОТСМ-ТРИЗ-РТВ</w:t>
      </w:r>
    </w:p>
    <w:tbl>
      <w:tblPr>
        <w:tblStyle w:val="a3"/>
        <w:tblW w:w="15690" w:type="dxa"/>
        <w:tblInd w:w="-431" w:type="dxa"/>
        <w:tblLook w:val="04A0" w:firstRow="1" w:lastRow="0" w:firstColumn="1" w:lastColumn="0" w:noHBand="0" w:noVBand="1"/>
      </w:tblPr>
      <w:tblGrid>
        <w:gridCol w:w="2122"/>
        <w:gridCol w:w="1070"/>
        <w:gridCol w:w="2797"/>
        <w:gridCol w:w="3233"/>
        <w:gridCol w:w="3234"/>
        <w:gridCol w:w="3234"/>
      </w:tblGrid>
      <w:tr w:rsidR="005753A9" w:rsidTr="005753A9">
        <w:tc>
          <w:tcPr>
            <w:tcW w:w="2122" w:type="dxa"/>
            <w:tcBorders>
              <w:bottom w:val="single" w:sz="12" w:space="0" w:color="auto"/>
            </w:tcBorders>
          </w:tcPr>
          <w:p w:rsidR="005753A9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5753A9" w:rsidRPr="006E1A6D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:rsidR="005753A9" w:rsidRPr="006E1A6D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детей раннего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33" w:type="dxa"/>
            <w:tcBorders>
              <w:bottom w:val="single" w:sz="12" w:space="0" w:color="auto"/>
            </w:tcBorders>
          </w:tcPr>
          <w:p w:rsidR="005753A9" w:rsidRPr="006E1A6D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дошкольная группа</w:t>
            </w:r>
          </w:p>
        </w:tc>
        <w:tc>
          <w:tcPr>
            <w:tcW w:w="3234" w:type="dxa"/>
            <w:tcBorders>
              <w:bottom w:val="single" w:sz="12" w:space="0" w:color="auto"/>
            </w:tcBorders>
          </w:tcPr>
          <w:p w:rsidR="005753A9" w:rsidRPr="006E1A6D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234" w:type="dxa"/>
          </w:tcPr>
          <w:p w:rsidR="005753A9" w:rsidRPr="006E1A6D" w:rsidRDefault="005753A9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6E1A6D" w:rsidTr="005753A9">
        <w:trPr>
          <w:trHeight w:val="157"/>
        </w:trPr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Работа над</w:t>
            </w:r>
          </w:p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звукопроизношением</w:t>
            </w:r>
          </w:p>
        </w:tc>
        <w:tc>
          <w:tcPr>
            <w:tcW w:w="9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A6D" w:rsidRPr="006E1A6D" w:rsidRDefault="006E1A6D" w:rsidP="006E1A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Работа с творческими заданиями по теме «Морфологический анализ»</w:t>
            </w:r>
          </w:p>
        </w:tc>
      </w:tr>
      <w:tr w:rsidR="006E1A6D" w:rsidTr="005753A9">
        <w:trPr>
          <w:trHeight w:val="156"/>
        </w:trPr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E1A6D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6E1A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Освоение детьми способов формулировки вопросов</w:t>
            </w:r>
          </w:p>
        </w:tc>
      </w:tr>
      <w:tr w:rsidR="006E1A6D" w:rsidTr="005753A9">
        <w:trPr>
          <w:trHeight w:val="157"/>
        </w:trPr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Ознакомление с именами признаков и возможностями анализаторов</w:t>
            </w:r>
          </w:p>
        </w:tc>
      </w:tr>
      <w:tr w:rsidR="006E1A6D" w:rsidTr="005753A9">
        <w:trPr>
          <w:trHeight w:val="156"/>
        </w:trPr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2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</w:t>
            </w:r>
          </w:p>
        </w:tc>
      </w:tr>
      <w:tr w:rsidR="006E1A6D" w:rsidTr="005753A9">
        <w:trPr>
          <w:trHeight w:val="157"/>
        </w:trPr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Освоение детьми способов наблюдения</w:t>
            </w:r>
          </w:p>
        </w:tc>
        <w:tc>
          <w:tcPr>
            <w:tcW w:w="9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 «Обучение сужению поля поиска»</w:t>
            </w:r>
          </w:p>
        </w:tc>
      </w:tr>
      <w:tr w:rsidR="006E1A6D" w:rsidTr="005753A9">
        <w:trPr>
          <w:trHeight w:val="156"/>
        </w:trPr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Игры по сенсорному развитию 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«Составление загадок, рифмовок, метафор»</w:t>
            </w:r>
          </w:p>
        </w:tc>
      </w:tr>
      <w:tr w:rsidR="006E1A6D" w:rsidTr="005753A9">
        <w:trPr>
          <w:trHeight w:val="157"/>
        </w:trPr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2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 «Освоение детьми типовыми приемами фантазирования»</w:t>
            </w:r>
          </w:p>
        </w:tc>
      </w:tr>
      <w:tr w:rsidR="006E1A6D" w:rsidTr="005753A9">
        <w:trPr>
          <w:trHeight w:val="156"/>
        </w:trPr>
        <w:tc>
          <w:tcPr>
            <w:tcW w:w="2122" w:type="dxa"/>
            <w:vMerge/>
            <w:tcBorders>
              <w:bottom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«Кольца </w:t>
            </w:r>
            <w:proofErr w:type="spellStart"/>
            <w:r w:rsidRPr="006E1A6D">
              <w:rPr>
                <w:rFonts w:ascii="Times New Roman" w:hAnsi="Times New Roman"/>
                <w:sz w:val="28"/>
                <w:szCs w:val="28"/>
              </w:rPr>
              <w:t>Луллия</w:t>
            </w:r>
            <w:proofErr w:type="spellEnd"/>
            <w:r w:rsidRPr="006E1A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701" w:type="dxa"/>
            <w:gridSpan w:val="3"/>
            <w:tcBorders>
              <w:bottom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eastAsia="Calibri" w:hAnsi="Times New Roman" w:cs="Times New Roman"/>
                <w:sz w:val="28"/>
                <w:szCs w:val="28"/>
              </w:rPr>
              <w:t>«Составление творческих рассказов по картине, серии картинок»</w:t>
            </w:r>
          </w:p>
        </w:tc>
      </w:tr>
      <w:tr w:rsidR="006E1A6D" w:rsidTr="005753A9">
        <w:trPr>
          <w:trHeight w:val="157"/>
        </w:trPr>
        <w:tc>
          <w:tcPr>
            <w:tcW w:w="2122" w:type="dxa"/>
            <w:vMerge w:val="restart"/>
            <w:tcBorders>
              <w:top w:val="single" w:sz="12" w:space="0" w:color="auto"/>
            </w:tcBorders>
            <w:vAlign w:val="center"/>
          </w:tcPr>
          <w:p w:rsidR="006E1A6D" w:rsidRP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Речевые игры</w:t>
            </w:r>
          </w:p>
        </w:tc>
        <w:tc>
          <w:tcPr>
            <w:tcW w:w="9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>«Обучение установлению системных связей» (системный оператор)</w:t>
            </w:r>
          </w:p>
        </w:tc>
      </w:tr>
      <w:tr w:rsidR="006E1A6D" w:rsidTr="005753A9">
        <w:trPr>
          <w:trHeight w:val="156"/>
        </w:trPr>
        <w:tc>
          <w:tcPr>
            <w:tcW w:w="2122" w:type="dxa"/>
            <w:vMerge/>
          </w:tcPr>
          <w:p w:rsidR="006E1A6D" w:rsidRDefault="006E1A6D" w:rsidP="006E1A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6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</w:tcPr>
          <w:p w:rsidR="006E1A6D" w:rsidRPr="006E1A6D" w:rsidRDefault="006E1A6D" w:rsidP="006E1A6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Игры по </w:t>
            </w:r>
            <w:proofErr w:type="spellStart"/>
            <w:r w:rsidRPr="006E1A6D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1A6D" w:rsidRPr="006E1A6D" w:rsidRDefault="006E1A6D" w:rsidP="006E1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6D">
              <w:rPr>
                <w:rFonts w:ascii="Times New Roman" w:hAnsi="Times New Roman"/>
                <w:sz w:val="28"/>
                <w:szCs w:val="28"/>
              </w:rPr>
              <w:t xml:space="preserve"> «Работа с противоречиями, решение проблемных ситуаций»</w:t>
            </w:r>
          </w:p>
        </w:tc>
      </w:tr>
    </w:tbl>
    <w:p w:rsidR="006E1A6D" w:rsidRPr="006E1A6D" w:rsidRDefault="006E1A6D" w:rsidP="006E1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E1A6D" w:rsidRPr="006E1A6D" w:rsidSect="006E1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C"/>
    <w:rsid w:val="001E100C"/>
    <w:rsid w:val="00315194"/>
    <w:rsid w:val="005753A9"/>
    <w:rsid w:val="006E1A6D"/>
    <w:rsid w:val="00A02754"/>
    <w:rsid w:val="00F4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421B-30D5-48FD-92EB-B511340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E1A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E1A6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sadchap16@outlook.com</dc:creator>
  <cp:keywords/>
  <dc:description/>
  <cp:lastModifiedBy>sadchap16@outlook.com</cp:lastModifiedBy>
  <cp:revision>2</cp:revision>
  <cp:lastPrinted>2023-10-10T14:30:00Z</cp:lastPrinted>
  <dcterms:created xsi:type="dcterms:W3CDTF">2023-10-10T14:30:00Z</dcterms:created>
  <dcterms:modified xsi:type="dcterms:W3CDTF">2023-10-10T14:30:00Z</dcterms:modified>
</cp:coreProperties>
</file>